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10279"/>
      </w:tblGrid>
      <w:tr w:rsidR="005B6ED8" w:rsidRPr="005B6ED8" w:rsidTr="005B6ED8">
        <w:trPr>
          <w:trHeight w:val="36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200" w:type="dxa"/>
              <w:tblLook w:val="04A0"/>
            </w:tblPr>
            <w:tblGrid>
              <w:gridCol w:w="1643"/>
              <w:gridCol w:w="8420"/>
            </w:tblGrid>
            <w:tr w:rsidR="0059032B" w:rsidRPr="0059032B" w:rsidTr="0059032B">
              <w:trPr>
                <w:trHeight w:val="36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32B" w:rsidRPr="0059032B" w:rsidRDefault="0059032B" w:rsidP="0059032B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C00000"/>
                      <w:sz w:val="48"/>
                      <w:szCs w:val="48"/>
                      <w:lang w:val="en-US"/>
                    </w:rPr>
                  </w:pPr>
                  <w:r w:rsidRPr="0059032B">
                    <w:rPr>
                      <w:rFonts w:ascii="Monotype Corsiva" w:hAnsi="Monotype Corsiva"/>
                      <w:b/>
                      <w:bCs/>
                      <w:color w:val="C00000"/>
                      <w:sz w:val="48"/>
                      <w:szCs w:val="48"/>
                    </w:rPr>
                    <w:t xml:space="preserve">Янтарное настроение  </w:t>
                  </w:r>
                </w:p>
                <w:p w:rsidR="0059032B" w:rsidRPr="0059032B" w:rsidRDefault="0059032B" w:rsidP="0059032B">
                  <w:pPr>
                    <w:jc w:val="center"/>
                    <w:rPr>
                      <w:rFonts w:ascii="Cambria" w:hAnsi="Cambria"/>
                      <w:b/>
                      <w:bCs/>
                      <w:color w:val="365F91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C00000"/>
                      <w:sz w:val="28"/>
                      <w:szCs w:val="28"/>
                    </w:rPr>
                    <w:t>(5 д</w:t>
                  </w:r>
                  <w:r w:rsidRPr="0059032B">
                    <w:rPr>
                      <w:rFonts w:ascii="Monotype Corsiva" w:hAnsi="Monotype Corsiva"/>
                      <w:b/>
                      <w:bCs/>
                      <w:color w:val="C00000"/>
                      <w:sz w:val="28"/>
                      <w:szCs w:val="28"/>
                    </w:rPr>
                    <w:t>ней/4 ночи)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032B" w:rsidRPr="0059032B" w:rsidRDefault="0059032B" w:rsidP="0059032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9032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Калининград – Куршская Коса – Янтарный - Светлогорск</w:t>
                  </w:r>
                </w:p>
              </w:tc>
            </w:tr>
            <w:tr w:rsidR="0059032B" w:rsidRPr="0059032B" w:rsidTr="0059032B">
              <w:trPr>
                <w:trHeight w:val="330"/>
              </w:trPr>
              <w:tc>
                <w:tcPr>
                  <w:tcW w:w="122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032B" w:rsidRPr="002B0765" w:rsidRDefault="0059032B" w:rsidP="002B0765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</w:pPr>
                  <w:r w:rsidRPr="0059032B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 xml:space="preserve">Даты заездов: 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>каждый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lang w:val="en-US"/>
                    </w:rPr>
                    <w:t xml:space="preserve"> </w:t>
                  </w:r>
                  <w:r w:rsidR="002B0765"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</w:rPr>
                    <w:t>понедельник</w:t>
                  </w:r>
                </w:p>
              </w:tc>
            </w:tr>
            <w:tr w:rsidR="0059032B" w:rsidRPr="0059032B" w:rsidTr="0059032B">
              <w:trPr>
                <w:trHeight w:val="6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 день, понедельник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Прибытие в Калининград (аэропорт или жд вокзал). Трансфер до отеля по желанию, за дополнительную плату.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Размещение в выбранном отеле (с 12.00)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2 день, вторник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30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10:00 – 13:00 «ФОРТЫ КЁНИГСБЕРГА» или «ГОРОД – КРЕПОСТЬ» </w:t>
                  </w:r>
                  <w:r w:rsidRPr="0059032B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480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Автобусная экскурсия по фортификационным сооружениям старого города (форты, бастионы, редюиты, равелины, казармы, башни)</w:t>
                  </w:r>
                </w:p>
              </w:tc>
            </w:tr>
            <w:tr w:rsidR="0059032B" w:rsidRPr="0059032B" w:rsidTr="0059032B">
              <w:trPr>
                <w:trHeight w:val="97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Маршрут: Оборонительная башня «Дона» (1852 г), оборонительная башня «Врангель» (1853 г), бастион «Обертайх» (сер. XIX в.), бастион «Грольман» (сер. XIX в.),  бастион «Литовский» (сер. XIX в.), историко-культурный центр «Королевские ворота»,  редюит бастиона «Обсерватория» (сер. XIX в.), оборонительная казарма «Кронпринц» (1843-1848) – музей современного искусства,Форт № 5 (с посещением). Входной билет оплачивается дополнительно.</w:t>
                  </w:r>
                </w:p>
              </w:tc>
            </w:tr>
            <w:tr w:rsidR="0059032B" w:rsidRPr="0059032B" w:rsidTr="0059032B">
              <w:trPr>
                <w:trHeight w:val="60"/>
              </w:trPr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3 день, среда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11.00-17.00 «Долгая дорога в Дюны»</w:t>
                  </w:r>
                  <w:r w:rsidRPr="0059032B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96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Обзорная автобусная экскурсия по маршруту: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г. Калининград-г. Зеленоградск </w:t>
                  </w: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-  национальный парк «Куршская коса» - г. Калининград.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Программа экскурсии:  музей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«Куршский залив» - пешеходная прогулка по знаменитому маршруту «Танцующий лес». 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Обед в пути (от 350 руб., не входит в стоимость)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4 день, четверг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3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11.00-17.00 «Янтарная комната. Поиски продолжаются…»  </w:t>
                  </w:r>
                  <w:r w:rsidRPr="0059032B">
                    <w:rPr>
                      <w:rFonts w:asciiTheme="majorHAnsi" w:hAnsiTheme="majorHAnsi"/>
                      <w:color w:val="C00000"/>
                      <w:sz w:val="21"/>
                      <w:szCs w:val="21"/>
                    </w:rPr>
                    <w:t>!! Отправление от г-цы Калининград, Ленинский пр-т, 81 !!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Калининград </w:t>
                  </w: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 xml:space="preserve"> – пос.</w:t>
                  </w:r>
                  <w:r w:rsidRPr="0059032B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Янтарный – г. Светлогорск – г. Калининград</w:t>
                  </w:r>
                </w:p>
              </w:tc>
            </w:tr>
            <w:tr w:rsidR="0059032B" w:rsidRPr="0059032B" w:rsidTr="0059032B">
              <w:trPr>
                <w:trHeight w:val="72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Янтарный (Пальмникен)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 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знаменитая «Янтарная  затоплена в шахте Анна. По желанию – посещение музея комбината и смотровой площадки карьера.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Автобусная экскурсия в город-курорт Светлогорск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>История развития города-курорта, посещение достопримечательных мест и отдых на море</w:t>
                  </w:r>
                </w:p>
              </w:tc>
            </w:tr>
            <w:tr w:rsidR="0059032B" w:rsidRPr="0059032B" w:rsidTr="0059032B">
              <w:trPr>
                <w:trHeight w:val="720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b/>
                      <w:bCs/>
                      <w:color w:val="000000"/>
                      <w:sz w:val="21"/>
                      <w:szCs w:val="21"/>
                    </w:rPr>
                    <w:t xml:space="preserve">Маршрут: </w:t>
                  </w: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 xml:space="preserve">Обзорная экскурсия по маршруту Калининград - Светлогорск - Дом музей выдающегося скульптора Германа Брахерта (п. Отрадное) - Органный зал г. Светлогорска в восстановленной капелле – естественный дендрарий и пешеходная прогулка  по центру г. Светлогорска. </w:t>
                  </w:r>
                </w:p>
              </w:tc>
            </w:tr>
            <w:tr w:rsidR="0059032B" w:rsidRPr="0059032B" w:rsidTr="0059032B">
              <w:trPr>
                <w:trHeight w:val="315"/>
              </w:trPr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jc w:val="both"/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i/>
                      <w:iCs/>
                      <w:color w:val="000000"/>
                      <w:sz w:val="21"/>
                      <w:szCs w:val="21"/>
                    </w:rPr>
                    <w:t>Обед в пути (от 350 руб., не входит в стоимость)</w:t>
                  </w:r>
                </w:p>
              </w:tc>
            </w:tr>
            <w:tr w:rsidR="0059032B" w:rsidRPr="0059032B" w:rsidTr="0059032B">
              <w:trPr>
                <w:trHeight w:val="300"/>
              </w:trPr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5 день, пятница</w:t>
                  </w: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Завтрак в ресторане отеля</w:t>
                  </w:r>
                </w:p>
              </w:tc>
            </w:tr>
            <w:tr w:rsidR="0059032B" w:rsidRPr="0059032B" w:rsidTr="0059032B">
              <w:trPr>
                <w:trHeight w:val="615"/>
              </w:trPr>
              <w:tc>
                <w:tcPr>
                  <w:tcW w:w="1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0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032B" w:rsidRPr="0059032B" w:rsidRDefault="0059032B" w:rsidP="0059032B">
                  <w:pPr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</w:pPr>
                  <w:r w:rsidRPr="0059032B">
                    <w:rPr>
                      <w:rFonts w:asciiTheme="majorHAnsi" w:hAnsiTheme="majorHAnsi"/>
                      <w:color w:val="000000"/>
                      <w:sz w:val="21"/>
                      <w:szCs w:val="21"/>
                    </w:rPr>
                    <w:t>12.00 Освобождение номеров. Трансфер до аэропорта/жд вокзала по желанию, за дополнительную плату</w:t>
                  </w:r>
                </w:p>
              </w:tc>
            </w:tr>
          </w:tbl>
          <w:p w:rsidR="005B6ED8" w:rsidRPr="005B6ED8" w:rsidRDefault="005B6ED8" w:rsidP="005B6ED8">
            <w:pPr>
              <w:jc w:val="center"/>
              <w:rPr>
                <w:rFonts w:ascii="Monotype Corsiva" w:hAnsi="Monotype Corsiva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6F63C6" w:rsidRPr="002B0765" w:rsidRDefault="006F63C6" w:rsidP="00431181"/>
    <w:sectPr w:rsidR="006F63C6" w:rsidRPr="002B0765" w:rsidSect="0059032B">
      <w:headerReference w:type="default" r:id="rId6"/>
      <w:footerReference w:type="default" r:id="rId7"/>
      <w:pgSz w:w="11906" w:h="16838"/>
      <w:pgMar w:top="1526" w:right="850" w:bottom="1135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51" w:rsidRDefault="00051251" w:rsidP="00872A46">
      <w:r>
        <w:separator/>
      </w:r>
    </w:p>
  </w:endnote>
  <w:endnote w:type="continuationSeparator" w:id="1">
    <w:p w:rsidR="00051251" w:rsidRDefault="00051251" w:rsidP="0087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1" w:rsidRPr="00431181" w:rsidRDefault="00431181" w:rsidP="00431181">
    <w:pPr>
      <w:pStyle w:val="a4"/>
      <w:jc w:val="both"/>
      <w:rPr>
        <w:rFonts w:ascii="Cambria" w:hAnsi="Cambria"/>
        <w:b/>
        <w:i/>
        <w:color w:val="C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51" w:rsidRDefault="00051251" w:rsidP="00872A46">
      <w:r>
        <w:separator/>
      </w:r>
    </w:p>
  </w:footnote>
  <w:footnote w:type="continuationSeparator" w:id="1">
    <w:p w:rsidR="00051251" w:rsidRDefault="00051251" w:rsidP="00872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46" w:rsidRDefault="002B08E0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-306705</wp:posOffset>
          </wp:positionV>
          <wp:extent cx="1876425" cy="828040"/>
          <wp:effectExtent l="19050" t="0" r="9525" b="0"/>
          <wp:wrapSquare wrapText="bothSides"/>
          <wp:docPr id="1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65DF6"/>
    <w:rsid w:val="00014DBF"/>
    <w:rsid w:val="00051251"/>
    <w:rsid w:val="00072312"/>
    <w:rsid w:val="000820D8"/>
    <w:rsid w:val="001309C9"/>
    <w:rsid w:val="0017792A"/>
    <w:rsid w:val="00192F8C"/>
    <w:rsid w:val="001A49EB"/>
    <w:rsid w:val="001B7FDE"/>
    <w:rsid w:val="001F634E"/>
    <w:rsid w:val="00232301"/>
    <w:rsid w:val="00245DDF"/>
    <w:rsid w:val="00251FFF"/>
    <w:rsid w:val="00270F16"/>
    <w:rsid w:val="002B0765"/>
    <w:rsid w:val="002B08E0"/>
    <w:rsid w:val="002B2F1E"/>
    <w:rsid w:val="002F247D"/>
    <w:rsid w:val="0036511C"/>
    <w:rsid w:val="003C0E84"/>
    <w:rsid w:val="00414C21"/>
    <w:rsid w:val="00422421"/>
    <w:rsid w:val="00431181"/>
    <w:rsid w:val="00435A6B"/>
    <w:rsid w:val="00444B18"/>
    <w:rsid w:val="00454A4D"/>
    <w:rsid w:val="004A0D1C"/>
    <w:rsid w:val="004E1DA6"/>
    <w:rsid w:val="004F512C"/>
    <w:rsid w:val="00554013"/>
    <w:rsid w:val="00581CD9"/>
    <w:rsid w:val="0059032B"/>
    <w:rsid w:val="005A0A40"/>
    <w:rsid w:val="005B3DE3"/>
    <w:rsid w:val="005B6ED8"/>
    <w:rsid w:val="005D6E4F"/>
    <w:rsid w:val="005F3CBB"/>
    <w:rsid w:val="00604B12"/>
    <w:rsid w:val="00610651"/>
    <w:rsid w:val="006658A5"/>
    <w:rsid w:val="00667888"/>
    <w:rsid w:val="006709B1"/>
    <w:rsid w:val="00697B22"/>
    <w:rsid w:val="006B1998"/>
    <w:rsid w:val="006B2AF6"/>
    <w:rsid w:val="006D2D58"/>
    <w:rsid w:val="006F63C6"/>
    <w:rsid w:val="00714C4E"/>
    <w:rsid w:val="0076714E"/>
    <w:rsid w:val="007672DA"/>
    <w:rsid w:val="00793EE1"/>
    <w:rsid w:val="00824D09"/>
    <w:rsid w:val="00825838"/>
    <w:rsid w:val="00872A46"/>
    <w:rsid w:val="008C3246"/>
    <w:rsid w:val="00911FA5"/>
    <w:rsid w:val="00974C65"/>
    <w:rsid w:val="00992E51"/>
    <w:rsid w:val="009A5C95"/>
    <w:rsid w:val="009F4A74"/>
    <w:rsid w:val="00A1585E"/>
    <w:rsid w:val="00A65DF6"/>
    <w:rsid w:val="00A74914"/>
    <w:rsid w:val="00AA0B60"/>
    <w:rsid w:val="00AC1519"/>
    <w:rsid w:val="00AE74EA"/>
    <w:rsid w:val="00B13C8E"/>
    <w:rsid w:val="00B343C0"/>
    <w:rsid w:val="00B624C0"/>
    <w:rsid w:val="00B75B1A"/>
    <w:rsid w:val="00BC3366"/>
    <w:rsid w:val="00BD142E"/>
    <w:rsid w:val="00C449A9"/>
    <w:rsid w:val="00C60586"/>
    <w:rsid w:val="00C9453F"/>
    <w:rsid w:val="00D1698A"/>
    <w:rsid w:val="00D2631E"/>
    <w:rsid w:val="00D750A1"/>
    <w:rsid w:val="00D80CB5"/>
    <w:rsid w:val="00DA375D"/>
    <w:rsid w:val="00DD38DE"/>
    <w:rsid w:val="00DD7340"/>
    <w:rsid w:val="00E119F2"/>
    <w:rsid w:val="00E27630"/>
    <w:rsid w:val="00E42E93"/>
    <w:rsid w:val="00E57B5F"/>
    <w:rsid w:val="00E93ABA"/>
    <w:rsid w:val="00EA4565"/>
    <w:rsid w:val="00EC19D5"/>
    <w:rsid w:val="00EC52AC"/>
    <w:rsid w:val="00ED0138"/>
    <w:rsid w:val="00F45315"/>
    <w:rsid w:val="00F520C9"/>
    <w:rsid w:val="00F53047"/>
    <w:rsid w:val="00F815C3"/>
    <w:rsid w:val="00FA2A10"/>
    <w:rsid w:val="00FD1EAC"/>
    <w:rsid w:val="00FD2710"/>
    <w:rsid w:val="00FD6995"/>
    <w:rsid w:val="00FE4BC9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F6"/>
    <w:rPr>
      <w:sz w:val="24"/>
      <w:szCs w:val="24"/>
    </w:rPr>
  </w:style>
  <w:style w:type="paragraph" w:styleId="1">
    <w:name w:val="heading 1"/>
    <w:basedOn w:val="a"/>
    <w:next w:val="a"/>
    <w:qFormat/>
    <w:rsid w:val="00A65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5DF6"/>
    <w:rPr>
      <w:b/>
      <w:bCs/>
    </w:rPr>
  </w:style>
  <w:style w:type="paragraph" w:styleId="a4">
    <w:name w:val="Normal (Web)"/>
    <w:basedOn w:val="a"/>
    <w:rsid w:val="00A65DF6"/>
  </w:style>
  <w:style w:type="paragraph" w:styleId="a5">
    <w:name w:val="Balloon Text"/>
    <w:basedOn w:val="a"/>
    <w:semiHidden/>
    <w:rsid w:val="005F3CB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309C9"/>
    <w:rPr>
      <w:i/>
      <w:iCs/>
    </w:rPr>
  </w:style>
  <w:style w:type="character" w:styleId="a7">
    <w:name w:val="Hyperlink"/>
    <w:basedOn w:val="a0"/>
    <w:rsid w:val="00FD2710"/>
    <w:rPr>
      <w:color w:val="0000FF"/>
      <w:u w:val="single"/>
    </w:rPr>
  </w:style>
  <w:style w:type="character" w:customStyle="1" w:styleId="label">
    <w:name w:val="label"/>
    <w:basedOn w:val="a0"/>
    <w:rsid w:val="00714C4E"/>
  </w:style>
  <w:style w:type="paragraph" w:styleId="a8">
    <w:name w:val="Subtitle"/>
    <w:basedOn w:val="a"/>
    <w:link w:val="a9"/>
    <w:qFormat/>
    <w:rsid w:val="0017792A"/>
    <w:rPr>
      <w:b/>
      <w:bCs/>
    </w:rPr>
  </w:style>
  <w:style w:type="character" w:customStyle="1" w:styleId="a9">
    <w:name w:val="Подзаголовок Знак"/>
    <w:basedOn w:val="a0"/>
    <w:link w:val="a8"/>
    <w:rsid w:val="0017792A"/>
    <w:rPr>
      <w:b/>
      <w:bCs/>
      <w:sz w:val="24"/>
      <w:szCs w:val="24"/>
    </w:rPr>
  </w:style>
  <w:style w:type="character" w:styleId="aa">
    <w:name w:val="FollowedHyperlink"/>
    <w:basedOn w:val="a0"/>
    <w:rsid w:val="00F520C9"/>
    <w:rPr>
      <w:color w:val="800080"/>
      <w:u w:val="single"/>
    </w:rPr>
  </w:style>
  <w:style w:type="paragraph" w:styleId="ab">
    <w:name w:val="header"/>
    <w:basedOn w:val="a"/>
    <w:link w:val="ac"/>
    <w:rsid w:val="00872A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A46"/>
    <w:rPr>
      <w:sz w:val="24"/>
      <w:szCs w:val="24"/>
    </w:rPr>
  </w:style>
  <w:style w:type="paragraph" w:styleId="ad">
    <w:name w:val="footer"/>
    <w:basedOn w:val="a"/>
    <w:link w:val="ae"/>
    <w:rsid w:val="00872A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A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2744</CharactersWithSpaces>
  <SharedDoc>false</SharedDoc>
  <HLinks>
    <vt:vector size="12" baseType="variant">
      <vt:variant>
        <vt:i4>4653123</vt:i4>
      </vt:variant>
      <vt:variant>
        <vt:i4>3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http://evroport.ru/index.php?id=60534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Sv-2</cp:lastModifiedBy>
  <cp:revision>2</cp:revision>
  <cp:lastPrinted>2006-09-28T14:01:00Z</cp:lastPrinted>
  <dcterms:created xsi:type="dcterms:W3CDTF">2020-03-25T07:29:00Z</dcterms:created>
  <dcterms:modified xsi:type="dcterms:W3CDTF">2020-03-25T07:29:00Z</dcterms:modified>
</cp:coreProperties>
</file>